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70B5B" w14:textId="4C28975B" w:rsidR="00047678" w:rsidRDefault="00047678" w:rsidP="00047678">
      <w:pPr>
        <w:jc w:val="right"/>
      </w:pPr>
      <w:r w:rsidRPr="00047678">
        <w:t>DBFO-</w:t>
      </w:r>
      <w:r w:rsidR="00A54798">
        <w:t>MRW-</w:t>
      </w:r>
      <w:r w:rsidR="00E33BA6">
        <w:t>I</w:t>
      </w:r>
      <w:r w:rsidRPr="00047678">
        <w:t>-2-202</w:t>
      </w:r>
      <w:r w:rsidR="00473702">
        <w:t>4</w:t>
      </w:r>
    </w:p>
    <w:p w14:paraId="638BA841" w14:textId="526064F8" w:rsidR="00047678" w:rsidRDefault="00047678" w:rsidP="00047678">
      <w:pPr>
        <w:pStyle w:val="Tytu"/>
        <w:spacing w:after="480"/>
        <w:jc w:val="center"/>
        <w:rPr>
          <w:rFonts w:cstheme="majorHAnsi"/>
          <w:spacing w:val="0"/>
        </w:rPr>
      </w:pPr>
      <w:r>
        <w:rPr>
          <w:rFonts w:cstheme="majorHAnsi"/>
          <w:spacing w:val="0"/>
        </w:rPr>
        <w:t xml:space="preserve">Nabór kandydatów na wolne </w:t>
      </w:r>
      <w:r w:rsidRPr="00047678">
        <w:rPr>
          <w:rFonts w:cstheme="majorHAnsi"/>
          <w:spacing w:val="0"/>
        </w:rPr>
        <w:t>stanowisko urzędnicze</w:t>
      </w:r>
    </w:p>
    <w:p w14:paraId="6CCBF021" w14:textId="7B9CA320" w:rsidR="00047678" w:rsidRPr="00047678" w:rsidRDefault="00047678" w:rsidP="00215118">
      <w:pPr>
        <w:pStyle w:val="Nagwek1"/>
        <w:jc w:val="center"/>
      </w:pPr>
      <w:r w:rsidRPr="00047678">
        <w:t xml:space="preserve">Dzielnicowe Biuro Finansów Oświaty Praga-Północ miasta stołecznego Warszawy </w:t>
      </w:r>
      <w:r w:rsidR="00215118">
        <w:br/>
      </w:r>
      <w:r w:rsidRPr="00047678">
        <w:t>ogłasza nabór kandydatów na wolne stanowisko urzędnicze</w:t>
      </w:r>
    </w:p>
    <w:p w14:paraId="7FC2ABBD" w14:textId="4182B755" w:rsidR="00047678" w:rsidRPr="00215118" w:rsidRDefault="00B2424C" w:rsidP="009E4FAB">
      <w:pPr>
        <w:pStyle w:val="Nagwek1"/>
        <w:jc w:val="center"/>
      </w:pPr>
      <w:r>
        <w:t xml:space="preserve">Młodszy Referent lub Referent lub Starszy Referent lub Specjalista lub Starszy Specjalista lub Główny Specjalista </w:t>
      </w:r>
      <w:r w:rsidR="00252756">
        <w:t xml:space="preserve">w Wydziale Planowania, Analiz i Zamówień Publicznych </w:t>
      </w:r>
      <w:r w:rsidR="00047678" w:rsidRPr="00215118">
        <w:t>w Dzielnicowym Biurze Finansów Oświaty</w:t>
      </w:r>
      <w:r w:rsidR="00215118" w:rsidRPr="00215118">
        <w:t xml:space="preserve"> </w:t>
      </w:r>
      <w:r w:rsidR="00047678" w:rsidRPr="00215118">
        <w:t>dla Dzielnicy Praga-Północ m.st. Warszawy</w:t>
      </w:r>
      <w:r w:rsidR="00C906F3">
        <w:t xml:space="preserve"> (1 etat)</w:t>
      </w:r>
    </w:p>
    <w:p w14:paraId="6C5486B9" w14:textId="77777777" w:rsidR="002E2901" w:rsidRDefault="002E2901" w:rsidP="002E2901">
      <w:pPr>
        <w:spacing w:after="0" w:line="240" w:lineRule="auto"/>
        <w:rPr>
          <w:b/>
        </w:rPr>
      </w:pPr>
      <w:r w:rsidRPr="00BE5707">
        <w:rPr>
          <w:b/>
        </w:rPr>
        <w:t xml:space="preserve">Do głównych zadań osoby zatrudnionej na tym stanowisku będzie należało między innymi: </w:t>
      </w:r>
    </w:p>
    <w:p w14:paraId="62F54BFC" w14:textId="77777777" w:rsidR="00B2424C" w:rsidRPr="008366FC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P</w:t>
      </w:r>
      <w:r w:rsidRPr="00483F11">
        <w:t>rzygotowywanie materiałów niezbędnych do sporządzenia projektu dzielnicowego załącznika do uchwały budżeto</w:t>
      </w:r>
      <w:r>
        <w:t>wej m.st Warszawy w zakresie zadań oświatowych.</w:t>
      </w:r>
    </w:p>
    <w:p w14:paraId="7770FF99" w14:textId="77777777" w:rsidR="00B2424C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O</w:t>
      </w:r>
      <w:r w:rsidRPr="00483F11">
        <w:t>pracowywanie na wniosek dyrektorów szkół i placówek oświatowych projektów planów fina</w:t>
      </w:r>
      <w:r>
        <w:t>nsowych.</w:t>
      </w:r>
      <w:r w:rsidRPr="00483F11">
        <w:t xml:space="preserve"> </w:t>
      </w:r>
    </w:p>
    <w:p w14:paraId="450A96DB" w14:textId="77777777" w:rsidR="00B2424C" w:rsidRPr="008366FC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P</w:t>
      </w:r>
      <w:r w:rsidRPr="00483F11">
        <w:t>rzeprowadzanie bieżących i okresowych analiz wykonani</w:t>
      </w:r>
      <w:r>
        <w:t>a planów finansowych dochodów i </w:t>
      </w:r>
      <w:r w:rsidRPr="00483F11">
        <w:t xml:space="preserve">wydatków budżetowych oraz dochodów gromadzonych na wydzielonych rachunkach  jednostek budżetowych oświaty prowadzących działalność określoną w Ustawie </w:t>
      </w:r>
      <w:r w:rsidRPr="008366FC">
        <w:t>o systemie oświat</w:t>
      </w:r>
      <w:r>
        <w:t>y i wydatków nimi finansowanych.</w:t>
      </w:r>
    </w:p>
    <w:p w14:paraId="424A1637" w14:textId="77777777" w:rsidR="00B2424C" w:rsidRPr="00483F11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P</w:t>
      </w:r>
      <w:r w:rsidRPr="00483F11">
        <w:t>rzygotowywanie wniosków o dofinansowanie proje</w:t>
      </w:r>
      <w:r>
        <w:t>któw uchwał dotyczących zmian w </w:t>
      </w:r>
      <w:r w:rsidRPr="00483F11">
        <w:t xml:space="preserve">planach zbiorczych i jednostkowych oraz wprowadzanie zmian budżetowych  na podstawie sprawdzonych i zweryfikowanych wniosków Dyrektorów </w:t>
      </w:r>
      <w:r>
        <w:t>placówek.</w:t>
      </w:r>
    </w:p>
    <w:p w14:paraId="2F4320D6" w14:textId="77777777" w:rsidR="00B2424C" w:rsidRPr="008366FC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W</w:t>
      </w:r>
      <w:r w:rsidRPr="00483F11">
        <w:t>prowadzanie zmian w planach budżetowych</w:t>
      </w:r>
      <w:r>
        <w:t xml:space="preserve"> </w:t>
      </w:r>
      <w:r w:rsidRPr="008366FC">
        <w:t>na pod</w:t>
      </w:r>
      <w:r>
        <w:t>stawie podjętych uchwał Rady m.st. </w:t>
      </w:r>
      <w:r w:rsidRPr="008366FC">
        <w:t>Warszawy oraz zarządzeń Prezydenta m.st. Warszawy</w:t>
      </w:r>
      <w:r>
        <w:t>.</w:t>
      </w:r>
    </w:p>
    <w:p w14:paraId="3D4F77F3" w14:textId="77777777" w:rsidR="00B2424C" w:rsidRPr="00483F11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Pr</w:t>
      </w:r>
      <w:r w:rsidRPr="00483F11">
        <w:t>zygotowanie materiału do sporządzenia sprawozdania opisowego z wykonania budżetu m.st. Warszawy w zakresie za</w:t>
      </w:r>
      <w:r>
        <w:t>dań Wydziału.</w:t>
      </w:r>
    </w:p>
    <w:p w14:paraId="2CB986B0" w14:textId="77777777" w:rsidR="00B2424C" w:rsidRPr="00483F11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W</w:t>
      </w:r>
      <w:r w:rsidRPr="00483F11">
        <w:t>eryfikacja wniosków o dokonanie zmian w planach finansowych placówek oświatowych</w:t>
      </w:r>
      <w:r>
        <w:t>.</w:t>
      </w:r>
    </w:p>
    <w:p w14:paraId="6470C682" w14:textId="77777777" w:rsidR="00B2424C" w:rsidRPr="00483F11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P</w:t>
      </w:r>
      <w:r w:rsidRPr="00483F11">
        <w:t>rzygotowywanie zbiorczych wystąpień o zmiany</w:t>
      </w:r>
      <w:r>
        <w:t xml:space="preserve"> </w:t>
      </w:r>
      <w:r w:rsidRPr="00483F11">
        <w:t>w planach finansowych wydatków bieżących oraz W</w:t>
      </w:r>
      <w:r>
        <w:t>ieloletniej Prognozy Finansowej.</w:t>
      </w:r>
    </w:p>
    <w:p w14:paraId="557C4862" w14:textId="77777777" w:rsidR="00B2424C" w:rsidRPr="00483F11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Monitorowanie złożonych zmian.</w:t>
      </w:r>
    </w:p>
    <w:p w14:paraId="1BF1CBAB" w14:textId="77777777" w:rsidR="00B2424C" w:rsidRPr="00483F11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A</w:t>
      </w:r>
      <w:r w:rsidRPr="00483F11">
        <w:t>ktualizacja planów jednostkowych dla placówek oświatowych</w:t>
      </w:r>
      <w:r>
        <w:t>.</w:t>
      </w:r>
    </w:p>
    <w:p w14:paraId="261F2076" w14:textId="77777777" w:rsidR="00B2424C" w:rsidRPr="00483F11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K</w:t>
      </w:r>
      <w:r w:rsidRPr="00483F11">
        <w:t>orespondencja z placó</w:t>
      </w:r>
      <w:r>
        <w:t>wkami w zakresie zadań wydziału.</w:t>
      </w:r>
    </w:p>
    <w:p w14:paraId="132D1155" w14:textId="77777777" w:rsidR="00B2424C" w:rsidRPr="00483F11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P</w:t>
      </w:r>
      <w:r w:rsidRPr="00483F11">
        <w:t>rzygotowywanie analiz, zestawień, wniosków w zakresie zmian w planach jednostkowych placówek oświatowych</w:t>
      </w:r>
      <w:r>
        <w:t>.</w:t>
      </w:r>
    </w:p>
    <w:p w14:paraId="42FEA1C7" w14:textId="77777777" w:rsidR="00B2424C" w:rsidRPr="00483F11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P</w:t>
      </w:r>
      <w:r w:rsidRPr="00483F11">
        <w:t>rzygotowywanie i obsługa przetargów z zakresu zamówień publicznych udzielanych przez szkoły i placówki oświatowe, a także w uzasadnionych przypadkach, na wniosek dyrektora Biura Urzędu m.st. Warszawy nadzorującego zadania w obszarze edukacji, przygotowanie, prowadzenie i obsługa zbiorczych przetargów obejmujących zakupy dla więcej niż jednej</w:t>
      </w:r>
      <w:r>
        <w:t xml:space="preserve"> szkoły lub placówki oświatowej.</w:t>
      </w:r>
    </w:p>
    <w:p w14:paraId="3D91161A" w14:textId="77777777" w:rsidR="00B2424C" w:rsidRPr="00483F11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lastRenderedPageBreak/>
        <w:t>E</w:t>
      </w:r>
      <w:r w:rsidRPr="00483F11">
        <w:t>widencjonowanie i analizowanie planów zamówień publicznych placówek oświatowych, przygotowywanych przez Dyrektorów placówek</w:t>
      </w:r>
      <w:r>
        <w:t>.</w:t>
      </w:r>
    </w:p>
    <w:p w14:paraId="0209AFE0" w14:textId="77777777" w:rsidR="00B2424C" w:rsidRPr="00483F11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P</w:t>
      </w:r>
      <w:r w:rsidRPr="00483F11">
        <w:t>rzyjmowanie projektów umów i przekazywanie do zaopiniowania pod kątem prawnym</w:t>
      </w:r>
      <w:r>
        <w:t>.</w:t>
      </w:r>
      <w:r w:rsidRPr="00483F11">
        <w:t xml:space="preserve"> </w:t>
      </w:r>
    </w:p>
    <w:p w14:paraId="48ACE257" w14:textId="77777777" w:rsidR="00B2424C" w:rsidRPr="00483F11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B</w:t>
      </w:r>
      <w:r w:rsidRPr="00483F11">
        <w:t>ieżąca współpraca z komórkami  wewnętrznymi Biura  oraz jednostkami zewnętr</w:t>
      </w:r>
      <w:r>
        <w:t>znymi w zakresie zadań Wydziału.</w:t>
      </w:r>
    </w:p>
    <w:p w14:paraId="4555F76B" w14:textId="5CEEF5CD" w:rsidR="002E2901" w:rsidRPr="00B2424C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W</w:t>
      </w:r>
      <w:r w:rsidRPr="00483F11">
        <w:t>spółpraca z Dyrektorami i Kierownikami Gospodarczymi jednostek oświatowych (pomoc przy opracowywaniu planów jednostek na dany rok budżetowy).</w:t>
      </w:r>
    </w:p>
    <w:p w14:paraId="55974A05" w14:textId="72C331AF" w:rsidR="00047678" w:rsidRDefault="00047678" w:rsidP="002E2901">
      <w:pPr>
        <w:pStyle w:val="Nagwek2"/>
      </w:pPr>
      <w:r>
        <w:t>Informacja o warunkach pracy na danym stanowisku:</w:t>
      </w:r>
    </w:p>
    <w:p w14:paraId="27FF857A" w14:textId="77777777" w:rsidR="00047678" w:rsidRDefault="00047678" w:rsidP="00047678">
      <w:r w:rsidRPr="00DC44B1">
        <w:rPr>
          <w:u w:val="single"/>
        </w:rPr>
        <w:t>Miejsce pracy:</w:t>
      </w:r>
      <w:r w:rsidRPr="00DC44B1">
        <w:t xml:space="preserve"> Praca na II piętrze w budynku Biura. Bezpieczne warunki pracy. Budy</w:t>
      </w:r>
      <w:r>
        <w:t>nek nie jest wyposażony w windę</w:t>
      </w:r>
      <w:r w:rsidRPr="00DC44B1">
        <w:t xml:space="preserve">. Klatka schodowa nie jest dostosowana do potrzeb osób </w:t>
      </w:r>
      <w:r>
        <w:t>z niepełnosprawnością ruchową. Drzwi i korytarz o </w:t>
      </w:r>
      <w:r w:rsidRPr="00DC44B1">
        <w:t>szerokości umożliwiającej poruszanie się wózkiem inwalidzkim</w:t>
      </w:r>
      <w:r>
        <w:t>. Toalety nie są dostosowane do </w:t>
      </w:r>
      <w:r w:rsidRPr="00DC44B1">
        <w:t>wymogów osoby poruszaj</w:t>
      </w:r>
      <w:r>
        <w:t xml:space="preserve">ącej się na wózku inwalidzkim. </w:t>
      </w:r>
    </w:p>
    <w:p w14:paraId="10B053C5" w14:textId="6F306B2B" w:rsidR="00047678" w:rsidRDefault="00047678" w:rsidP="00047678">
      <w:r w:rsidRPr="00DC44B1">
        <w:rPr>
          <w:u w:val="single"/>
        </w:rPr>
        <w:t>Stanowisko pracy</w:t>
      </w:r>
      <w:r w:rsidRPr="00DC44B1">
        <w:t>: Stanowisko pracy związane jest z pracą przy komputerze, obsługą urządzeń biurowych, bezpośrednim kontaktem z interesantem</w:t>
      </w:r>
      <w:r>
        <w:t>, rozmowami telefonicznymi oraz </w:t>
      </w:r>
      <w:r w:rsidRPr="00DC44B1">
        <w:t>przemies</w:t>
      </w:r>
      <w:r>
        <w:t xml:space="preserve">zczaniem się wewnątrz budynku. </w:t>
      </w:r>
      <w:r w:rsidRPr="00DC44B1">
        <w:t>Na stanowisku pracy brak specjalistycznych urządzeń umożliwiających pracę osobom niewidomym.</w:t>
      </w:r>
      <w:r w:rsidR="00E725BB" w:rsidRPr="00E725BB">
        <w:t xml:space="preserve"> Praca jednozmianowa w wymiarze 1 etat.</w:t>
      </w:r>
    </w:p>
    <w:p w14:paraId="578A53C1" w14:textId="77777777" w:rsidR="00047678" w:rsidRDefault="00047678" w:rsidP="00215118">
      <w:pPr>
        <w:pStyle w:val="Nagwek2"/>
      </w:pPr>
      <w:r>
        <w:t>Wymagania niezbędne:</w:t>
      </w:r>
    </w:p>
    <w:p w14:paraId="42C174B5" w14:textId="77777777" w:rsidR="00B2424C" w:rsidRDefault="00B2424C" w:rsidP="00B242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Młodszego Referenta wymagane jest wykształcenie średnie;</w:t>
      </w:r>
    </w:p>
    <w:p w14:paraId="12A72623" w14:textId="77777777" w:rsidR="00B2424C" w:rsidRDefault="00B2424C" w:rsidP="00B242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Referenta wymagany jest 1 letni staż pracy przy wykształceniu średnim;</w:t>
      </w:r>
    </w:p>
    <w:p w14:paraId="316ED326" w14:textId="77777777" w:rsidR="00B2424C" w:rsidRDefault="00B2424C" w:rsidP="00B242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Starszego Referenta wymagany jest 2 letni staż pracy przy wykształceniu średnim lub wykształcenie wyższe;</w:t>
      </w:r>
    </w:p>
    <w:p w14:paraId="03A728C2" w14:textId="77777777" w:rsidR="00B2424C" w:rsidRDefault="00B2424C" w:rsidP="00B242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Specjalisty wymagany jest 3 letni staż pracy przy wykształceniu średnim lub wykształcenie wyższe;</w:t>
      </w:r>
    </w:p>
    <w:p w14:paraId="3ED346AF" w14:textId="77777777" w:rsidR="00B2424C" w:rsidRDefault="00B2424C" w:rsidP="00B242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Starszego Specjalisty wymagany jest 5 letni staż pracy przy wykształceniu średnim lub 3 letni staż pracy przy wykształceniu wyższym;</w:t>
      </w:r>
    </w:p>
    <w:p w14:paraId="4A4B87DB" w14:textId="77777777" w:rsidR="00B2424C" w:rsidRPr="007C26CD" w:rsidRDefault="00B2424C" w:rsidP="00B242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Głównego Specjalisty wymagany jest 4 letni staż pracy przy wykształceniu wyższym;</w:t>
      </w:r>
    </w:p>
    <w:p w14:paraId="4EA7C60F" w14:textId="77777777" w:rsidR="00B2424C" w:rsidRPr="00344EDF" w:rsidRDefault="00B2424C" w:rsidP="00B242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Praktyczna znajomość pakietu programów MS Office w zakresie programu Word i Excel na poziomie umożliwiającym realizację powierzonych zadań (możliwa weryfikacja</w:t>
      </w:r>
      <w:r>
        <w:rPr>
          <w:rFonts w:eastAsia="Times New Roman" w:cs="Calibri"/>
          <w:color w:val="000000"/>
          <w:lang w:eastAsia="pl-PL"/>
        </w:rPr>
        <w:t xml:space="preserve"> podczas rozmowy rekrutacyjnej); </w:t>
      </w:r>
    </w:p>
    <w:p w14:paraId="1565FDB3" w14:textId="77777777" w:rsidR="00B2424C" w:rsidRPr="00344EDF" w:rsidRDefault="00B2424C" w:rsidP="00B242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 xml:space="preserve">Obywatelstwo polskie (o stanowisko mogą ubiegać się również osoby nieposiadające obywatelstwa polskiego zgodnie z art. 11 ust. 2 i 3 ustawy z dn. 21.11.2008 r. o pracownikach </w:t>
      </w:r>
      <w:r w:rsidRPr="007C26CD">
        <w:rPr>
          <w:rFonts w:eastAsia="Times New Roman" w:cs="Calibri"/>
          <w:lang w:eastAsia="pl-PL"/>
        </w:rPr>
        <w:t xml:space="preserve">samorządowych (Dz. U. z 2022 r., poz. 530); </w:t>
      </w:r>
    </w:p>
    <w:p w14:paraId="04C2841D" w14:textId="77777777" w:rsidR="00B2424C" w:rsidRPr="00344EDF" w:rsidRDefault="00B2424C" w:rsidP="00B242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Pełna zdolność do czynności prawnych oraz korzy</w:t>
      </w:r>
      <w:r>
        <w:rPr>
          <w:rFonts w:eastAsia="Times New Roman" w:cs="Calibri"/>
          <w:color w:val="000000"/>
          <w:lang w:eastAsia="pl-PL"/>
        </w:rPr>
        <w:t xml:space="preserve">stanie z pełni praw publicznych; </w:t>
      </w:r>
    </w:p>
    <w:p w14:paraId="3552F5F9" w14:textId="77777777" w:rsidR="00B2424C" w:rsidRPr="00344EDF" w:rsidRDefault="00B2424C" w:rsidP="00B242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Niekaralność za umyślne przestępstwo ścigane z oskarżenia publicznego lu</w:t>
      </w:r>
      <w:r>
        <w:rPr>
          <w:rFonts w:eastAsia="Times New Roman" w:cs="Calibri"/>
          <w:color w:val="000000"/>
          <w:lang w:eastAsia="pl-PL"/>
        </w:rPr>
        <w:t xml:space="preserve">b umyślne przestępstwo skarbowe; </w:t>
      </w:r>
    </w:p>
    <w:p w14:paraId="4AB31617" w14:textId="77777777" w:rsidR="00B2424C" w:rsidRPr="00344EDF" w:rsidRDefault="00B2424C" w:rsidP="00B242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Znajomość regulacji prawnych niezbędnych do podjęcia pracy na stanowisku: Kodeks Postępowania Administracyjnego, Kodeks Postępowania Cywilnego, Ustawa o pracownikach samorządowych, Ustawa Prawo Zamówień Publicznych, Ustawa o finansach publicznych, Ustawa o systemie oświaty, Kart</w:t>
      </w:r>
      <w:r>
        <w:rPr>
          <w:rFonts w:eastAsia="Times New Roman" w:cs="Calibri"/>
          <w:color w:val="000000"/>
          <w:lang w:eastAsia="pl-PL"/>
        </w:rPr>
        <w:t xml:space="preserve">a Nauczyciela; </w:t>
      </w:r>
    </w:p>
    <w:p w14:paraId="536358E1" w14:textId="77777777" w:rsidR="00B2424C" w:rsidRPr="00344EDF" w:rsidRDefault="00B2424C" w:rsidP="00B242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Nieposzlakowana opinia.</w:t>
      </w:r>
    </w:p>
    <w:p w14:paraId="4595CC45" w14:textId="2276B93B" w:rsidR="00B2424C" w:rsidRPr="00EF3FEB" w:rsidRDefault="00B2424C" w:rsidP="000D58AA">
      <w:pPr>
        <w:pStyle w:val="Nagwek1"/>
      </w:pPr>
      <w:r>
        <w:t>Wymagania dodatkowe:</w:t>
      </w:r>
    </w:p>
    <w:p w14:paraId="1ECA548D" w14:textId="77777777" w:rsidR="00B2424C" w:rsidRPr="00EF3FEB" w:rsidRDefault="00B2424C" w:rsidP="00B2424C">
      <w:pPr>
        <w:pStyle w:val="Akapitzlist"/>
        <w:numPr>
          <w:ilvl w:val="0"/>
          <w:numId w:val="7"/>
        </w:numPr>
        <w:spacing w:after="240" w:line="300" w:lineRule="auto"/>
      </w:pPr>
      <w:r w:rsidRPr="00EF3FEB">
        <w:t>Doświadczenie zawodowe w planowaniu oraz analizie budżetu oświatowego.</w:t>
      </w:r>
    </w:p>
    <w:p w14:paraId="531A64C3" w14:textId="77777777" w:rsidR="00B2424C" w:rsidRPr="00EF3FEB" w:rsidRDefault="00B2424C" w:rsidP="00B2424C">
      <w:pPr>
        <w:pStyle w:val="Akapitzlist"/>
        <w:numPr>
          <w:ilvl w:val="0"/>
          <w:numId w:val="7"/>
        </w:numPr>
        <w:spacing w:after="240" w:line="300" w:lineRule="auto"/>
      </w:pPr>
      <w:r w:rsidRPr="00EF3FEB">
        <w:t>Umiejętność logicznego myślenia, wiązania ze sobą faktów i wyciągania wniosków.</w:t>
      </w:r>
    </w:p>
    <w:p w14:paraId="369867E1" w14:textId="77777777" w:rsidR="00B2424C" w:rsidRPr="00EF3FEB" w:rsidRDefault="00B2424C" w:rsidP="00B2424C">
      <w:pPr>
        <w:pStyle w:val="Akapitzlist"/>
        <w:numPr>
          <w:ilvl w:val="0"/>
          <w:numId w:val="7"/>
        </w:numPr>
        <w:spacing w:after="240" w:line="300" w:lineRule="auto"/>
      </w:pPr>
      <w:r w:rsidRPr="00EF3FEB">
        <w:t>Umiejętności analityczne.</w:t>
      </w:r>
    </w:p>
    <w:p w14:paraId="0FD5F0D1" w14:textId="77777777" w:rsidR="00B2424C" w:rsidRPr="00EF3FEB" w:rsidRDefault="00B2424C" w:rsidP="00B2424C">
      <w:pPr>
        <w:pStyle w:val="Akapitzlist"/>
        <w:numPr>
          <w:ilvl w:val="0"/>
          <w:numId w:val="7"/>
        </w:numPr>
        <w:spacing w:after="240" w:line="300" w:lineRule="auto"/>
      </w:pPr>
      <w:r w:rsidRPr="00EF3FEB">
        <w:t>Umiejętność pracy pod presją czasu.</w:t>
      </w:r>
    </w:p>
    <w:p w14:paraId="2230BCA3" w14:textId="6EB1A8D0" w:rsidR="00B2424C" w:rsidRDefault="00B2424C" w:rsidP="00B2424C">
      <w:pPr>
        <w:pStyle w:val="Akapitzlist"/>
        <w:numPr>
          <w:ilvl w:val="0"/>
          <w:numId w:val="7"/>
        </w:numPr>
        <w:spacing w:after="240" w:line="300" w:lineRule="auto"/>
      </w:pPr>
      <w:r w:rsidRPr="00EF3FEB">
        <w:lastRenderedPageBreak/>
        <w:t>Dyspozycyjność.</w:t>
      </w:r>
    </w:p>
    <w:p w14:paraId="5893BD96" w14:textId="77777777" w:rsidR="00047678" w:rsidRDefault="00047678" w:rsidP="00215118">
      <w:pPr>
        <w:pStyle w:val="Nagwek2"/>
      </w:pPr>
      <w:r>
        <w:t>Wymagane dokumenty i oświadczenia:</w:t>
      </w:r>
    </w:p>
    <w:p w14:paraId="286BA197" w14:textId="77777777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podpisany list motywacyjny.</w:t>
      </w:r>
    </w:p>
    <w:p w14:paraId="4422ED0E" w14:textId="77777777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CV z przebiegiem nauki i pracy zawodowej.</w:t>
      </w:r>
    </w:p>
    <w:p w14:paraId="0AED0BB4" w14:textId="77777777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podpisana klauzula informacyjna w przypadku kandydata na stanowisko pracy.*</w:t>
      </w:r>
    </w:p>
    <w:p w14:paraId="42E6B528" w14:textId="77777777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Kwestionariusz osobowy dla osoby ubiegającej się o pracę.*</w:t>
      </w:r>
    </w:p>
    <w:p w14:paraId="27C0A549" w14:textId="77777777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Kserokopie dokumentów potwierdzających posiadane wykształcenie.</w:t>
      </w:r>
    </w:p>
    <w:p w14:paraId="2491AE9F" w14:textId="77777777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Kserokopie świadectw pracy dokumentujących wymagany staż pracy lub zaświadczenie o zatrudnieniu w przypadku kontynuacji zatrudnienia.</w:t>
      </w:r>
    </w:p>
    <w:p w14:paraId="03E4E015" w14:textId="77777777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Kserokopie dokumentów potwierdzających posiadanie dodatkowych kwalifikacji.</w:t>
      </w:r>
    </w:p>
    <w:p w14:paraId="7E7542B1" w14:textId="77777777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 o posiadaniu obywatelstwa polskiego.*</w:t>
      </w:r>
    </w:p>
    <w:p w14:paraId="738C81ED" w14:textId="77777777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Kserokopie dokumentów potwierdzających znajomość języka polskiego w przypadku osób nieposiadających obywatelstwa polskiego.</w:t>
      </w:r>
    </w:p>
    <w:p w14:paraId="7061443A" w14:textId="77777777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Kserokopia dokumentu potwierdzającego niepełnosprawność w przypadku kandydata zamierzającego skorzystać z uprawnienia, o którym mowa w art.13a ust. 2 ustawy z dnia 21 listopada 2008 r. o pracownikach samorządowych (Dz. U. z 2022 r., poz. 530).</w:t>
      </w:r>
    </w:p>
    <w:p w14:paraId="5E834AE5" w14:textId="77777777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oświadczenie, że kandydat nie był skazany prawomocnym wyrokiem sądu za umyślne przestępstwo ścigane z oskarżenia publicznego lub umyślne przestępstwo skarbowe lub kopia aktualnego „Zapytania o udzielenie informacji o osobie” z Krajowego Rejestru Karnego”.*</w:t>
      </w:r>
    </w:p>
    <w:p w14:paraId="6DDD2DB2" w14:textId="77777777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 o pełnej zdolności do czynności prawnych oraz do korzystania z pełni praw publicznych.*</w:t>
      </w:r>
    </w:p>
    <w:p w14:paraId="592F0531" w14:textId="4AF0AB89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 o wyrażeniu zgody na przetwarzanie danych osobowych zawartych w ofercie pracy przez Dzielnicowe Biuro Finansów Oświaty Praga-Północ m. st. Warszawy z siedzibą w Warszawie przy ul. Targowej 42 lok. 2a, dla potrzeb rekrutacji na stanowisko</w:t>
      </w:r>
      <w:r w:rsidR="00B2424C">
        <w:t xml:space="preserve"> </w:t>
      </w:r>
      <w:r w:rsidR="00B2424C">
        <w:rPr>
          <w:b/>
        </w:rPr>
        <w:t xml:space="preserve">Młodszy Referent lub Referent lub Starszy Referent lub Specjalista lub Starszy Specjalista lub Główny Specjalista </w:t>
      </w:r>
      <w:r w:rsidR="00B2424C">
        <w:t>w Wydziale Planowania, Analiz i Zamówień Publicznych</w:t>
      </w:r>
      <w:r>
        <w:t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RODO) [Dz. Urz. UE z dnia 4 maja 2016 r. L 119/1] oraz ustawą z dnia 10 maja 2018 roku o ochronie danych osobowych (</w:t>
      </w:r>
      <w:r w:rsidR="00CA0F0B">
        <w:t>tj.</w:t>
      </w:r>
      <w:r>
        <w:t xml:space="preserve"> Dz. U. z 2018 r., poz. 1000 z </w:t>
      </w:r>
      <w:proofErr w:type="spellStart"/>
      <w:r>
        <w:t>późn</w:t>
      </w:r>
      <w:proofErr w:type="spellEnd"/>
      <w:r>
        <w:t>. zm.).*</w:t>
      </w:r>
    </w:p>
    <w:p w14:paraId="5E718F4D" w14:textId="17E32364" w:rsidR="00047678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 potwierdzające znajomość i umiejętność posługiwania się pakietem programów MS Office w zakresie programu Word i Excel.*</w:t>
      </w:r>
    </w:p>
    <w:p w14:paraId="04280A92" w14:textId="77777777" w:rsidR="00215118" w:rsidRDefault="00047678" w:rsidP="00215118">
      <w:pPr>
        <w:pStyle w:val="Nagwek2"/>
      </w:pPr>
      <w:r w:rsidRPr="00CA0F0B">
        <w:t xml:space="preserve">Wskaźnik zatrudnienia osób niepełnosprawnych: </w:t>
      </w:r>
    </w:p>
    <w:p w14:paraId="459360ED" w14:textId="611BD786" w:rsidR="00047678" w:rsidRPr="00CA0F0B" w:rsidRDefault="00047678" w:rsidP="00047678">
      <w:r w:rsidRPr="00CA0F0B">
        <w:t>W miesiącu poprzedzającym datę upublicznienia ogłoszenia wskaźnik zatrudnienia osób niepełnosprawnych w jednostce, w rozumieniu przepisów o rehabilitacji zawodowej i społecznej oraz zatrudnianiu osób niepełnosprawnych, jest niższy niż 6 %.</w:t>
      </w:r>
    </w:p>
    <w:p w14:paraId="41FA49C7" w14:textId="0F3D44A8" w:rsidR="00047678" w:rsidRDefault="00047678" w:rsidP="00047678">
      <w:r w:rsidRPr="00483F11">
        <w:t>Osoby zainteresowane prosimy o dostarczenie kompletu dokumentów lub przesłanie za pośrednictwem poczty</w:t>
      </w:r>
      <w:r>
        <w:t xml:space="preserve"> </w:t>
      </w:r>
      <w:r w:rsidRPr="00483F11">
        <w:t xml:space="preserve">w terminie do </w:t>
      </w:r>
      <w:r w:rsidR="00B2137D">
        <w:rPr>
          <w:b/>
        </w:rPr>
        <w:t>01.</w:t>
      </w:r>
      <w:r w:rsidR="00F13DA3">
        <w:rPr>
          <w:b/>
        </w:rPr>
        <w:t>0</w:t>
      </w:r>
      <w:r w:rsidR="00B2137D">
        <w:rPr>
          <w:b/>
        </w:rPr>
        <w:t>7</w:t>
      </w:r>
      <w:r w:rsidRPr="00483F11">
        <w:rPr>
          <w:b/>
        </w:rPr>
        <w:t>.</w:t>
      </w:r>
      <w:r w:rsidR="00F13DA3">
        <w:rPr>
          <w:b/>
        </w:rPr>
        <w:t>202</w:t>
      </w:r>
      <w:r w:rsidR="00B2424C">
        <w:rPr>
          <w:b/>
        </w:rPr>
        <w:t>4</w:t>
      </w:r>
      <w:r w:rsidRPr="00483F11">
        <w:rPr>
          <w:b/>
        </w:rPr>
        <w:t xml:space="preserve"> r.</w:t>
      </w:r>
      <w:r w:rsidRPr="00483F11">
        <w:t xml:space="preserve"> do godziny </w:t>
      </w:r>
      <w:r w:rsidRPr="00483F11">
        <w:rPr>
          <w:b/>
        </w:rPr>
        <w:t>1</w:t>
      </w:r>
      <w:r w:rsidR="001F6613">
        <w:rPr>
          <w:b/>
        </w:rPr>
        <w:t>5</w:t>
      </w:r>
      <w:r w:rsidRPr="00483F11">
        <w:rPr>
          <w:b/>
        </w:rPr>
        <w:t>:00</w:t>
      </w:r>
      <w:r w:rsidRPr="00483F11">
        <w:t xml:space="preserve"> na adres:</w:t>
      </w:r>
      <w:r>
        <w:t xml:space="preserve"> </w:t>
      </w:r>
      <w:r w:rsidRPr="00483F11">
        <w:t>Dz</w:t>
      </w:r>
      <w:r>
        <w:t xml:space="preserve">ielnicowe Biuro </w:t>
      </w:r>
      <w:r>
        <w:lastRenderedPageBreak/>
        <w:t xml:space="preserve">Finansów Oświaty </w:t>
      </w:r>
      <w:r w:rsidRPr="00483F11">
        <w:t>Praga-Północ</w:t>
      </w:r>
      <w:r>
        <w:t xml:space="preserve"> m.st. Warszawy, </w:t>
      </w:r>
      <w:r w:rsidRPr="00483F11">
        <w:t>ul. Targowa 42 lok. 2</w:t>
      </w:r>
      <w:r>
        <w:t xml:space="preserve">a, </w:t>
      </w:r>
      <w:r w:rsidRPr="00483F11">
        <w:t>03-733 Warszawa</w:t>
      </w:r>
      <w:r>
        <w:t xml:space="preserve"> z </w:t>
      </w:r>
      <w:r w:rsidRPr="00483F11">
        <w:t>dopiskiem na kopercie:</w:t>
      </w:r>
      <w:r>
        <w:t xml:space="preserve"> </w:t>
      </w:r>
      <w:r w:rsidRPr="000C6CD0">
        <w:rPr>
          <w:b/>
        </w:rPr>
        <w:t>Imię i Nazwisko kandydata oraz</w:t>
      </w:r>
      <w:r w:rsidRPr="00483F11">
        <w:t xml:space="preserve"> </w:t>
      </w:r>
      <w:r w:rsidR="00B2424C">
        <w:rPr>
          <w:b/>
        </w:rPr>
        <w:t xml:space="preserve">Młodszy Referent lub Referent lub Starszy Referent lub Specjalista lub Starszy Specjalista lub Główny </w:t>
      </w:r>
      <w:r w:rsidR="00B2424C" w:rsidRPr="00B2424C">
        <w:rPr>
          <w:b/>
        </w:rPr>
        <w:t xml:space="preserve">Specjalista w Wydziale Planowania, Analiz i Zamówień Publicznych </w:t>
      </w:r>
      <w:r w:rsidR="00F13DA3" w:rsidRPr="00B2424C">
        <w:rPr>
          <w:b/>
        </w:rPr>
        <w:t>w</w:t>
      </w:r>
      <w:r w:rsidRPr="00297A53">
        <w:rPr>
          <w:b/>
        </w:rPr>
        <w:t xml:space="preserve"> Dzielnicowym Biurze Finansów Oświaty Praga-Północ m.st. Warszawy</w:t>
      </w:r>
      <w:r w:rsidRPr="0064400D">
        <w:rPr>
          <w:b/>
        </w:rPr>
        <w:t>”</w:t>
      </w:r>
    </w:p>
    <w:p w14:paraId="39ED1D6D" w14:textId="77777777" w:rsidR="00047678" w:rsidRPr="00E57CE6" w:rsidRDefault="00047678" w:rsidP="00215118">
      <w:pPr>
        <w:pStyle w:val="Nagwek1"/>
        <w:rPr>
          <w:rFonts w:cstheme="minorBidi"/>
          <w:sz w:val="22"/>
          <w:szCs w:val="22"/>
        </w:rPr>
      </w:pPr>
      <w:r w:rsidRPr="00483F11">
        <w:t>UWAGI</w:t>
      </w:r>
    </w:p>
    <w:p w14:paraId="588EB909" w14:textId="77777777" w:rsidR="00047678" w:rsidRPr="00483F11" w:rsidRDefault="00047678" w:rsidP="00047678">
      <w:pPr>
        <w:pStyle w:val="Akapitzlist"/>
        <w:numPr>
          <w:ilvl w:val="0"/>
          <w:numId w:val="10"/>
        </w:numPr>
        <w:spacing w:after="240" w:line="300" w:lineRule="auto"/>
      </w:pPr>
      <w:r w:rsidRPr="00483F11">
        <w:t>Kandydaci spełniający wymagania wskazane w ogłoszeniu zostaną dopuszczeni do kolejnego etapu</w:t>
      </w:r>
      <w:r>
        <w:t>.</w:t>
      </w:r>
    </w:p>
    <w:p w14:paraId="765D7152" w14:textId="3227B269" w:rsidR="00047678" w:rsidRPr="00E57CE6" w:rsidRDefault="00047678" w:rsidP="00047678">
      <w:pPr>
        <w:pStyle w:val="Akapitzlist"/>
        <w:numPr>
          <w:ilvl w:val="0"/>
          <w:numId w:val="10"/>
        </w:numPr>
        <w:spacing w:after="240" w:line="300" w:lineRule="auto"/>
        <w:rPr>
          <w:b/>
        </w:rPr>
      </w:pPr>
      <w:r w:rsidRPr="00E57CE6">
        <w:rPr>
          <w:b/>
        </w:rPr>
        <w:t xml:space="preserve">Dokumenty uważa się za dostarczone w terminie, jeżeli wpłynęły na ww. adres </w:t>
      </w:r>
      <w:r w:rsidRPr="00E57CE6">
        <w:rPr>
          <w:b/>
        </w:rPr>
        <w:br/>
        <w:t xml:space="preserve">w terminie do dnia </w:t>
      </w:r>
      <w:r w:rsidR="00F279EC">
        <w:rPr>
          <w:b/>
        </w:rPr>
        <w:t>01.</w:t>
      </w:r>
      <w:r w:rsidR="002E2901">
        <w:rPr>
          <w:b/>
        </w:rPr>
        <w:t>0</w:t>
      </w:r>
      <w:r w:rsidR="00F279EC">
        <w:rPr>
          <w:b/>
        </w:rPr>
        <w:t>7</w:t>
      </w:r>
      <w:r w:rsidR="008232AA">
        <w:rPr>
          <w:b/>
        </w:rPr>
        <w:t>.202</w:t>
      </w:r>
      <w:r w:rsidR="00CE74EF">
        <w:rPr>
          <w:b/>
        </w:rPr>
        <w:t>4</w:t>
      </w:r>
      <w:r w:rsidRPr="00E57CE6">
        <w:rPr>
          <w:b/>
        </w:rPr>
        <w:t xml:space="preserve"> r. do godziny 1</w:t>
      </w:r>
      <w:r w:rsidR="001F6613">
        <w:rPr>
          <w:b/>
        </w:rPr>
        <w:t>5</w:t>
      </w:r>
      <w:r w:rsidRPr="00E57CE6">
        <w:rPr>
          <w:b/>
        </w:rPr>
        <w:t>:00.</w:t>
      </w:r>
    </w:p>
    <w:p w14:paraId="79D15BEF" w14:textId="77777777" w:rsidR="00047678" w:rsidRPr="00483F11" w:rsidRDefault="00047678" w:rsidP="00047678">
      <w:pPr>
        <w:pStyle w:val="Akapitzlist"/>
        <w:numPr>
          <w:ilvl w:val="0"/>
          <w:numId w:val="10"/>
        </w:numPr>
        <w:spacing w:after="240" w:line="300" w:lineRule="auto"/>
      </w:pPr>
      <w:r w:rsidRPr="00483F11">
        <w:t>Oferty, które wpłyną do Biura po okreś</w:t>
      </w:r>
      <w:r>
        <w:t xml:space="preserve">lonym terminie, jak również niespełniające wymogów formalnych </w:t>
      </w:r>
      <w:r w:rsidRPr="00483F11">
        <w:t>nie będą rozpatrywane i zostaną komisyjnie zniszczone</w:t>
      </w:r>
      <w:r>
        <w:t>.</w:t>
      </w:r>
    </w:p>
    <w:p w14:paraId="6FC0D77B" w14:textId="77777777" w:rsidR="00047678" w:rsidRPr="00483F11" w:rsidRDefault="00047678" w:rsidP="00047678">
      <w:pPr>
        <w:pStyle w:val="Akapitzlist"/>
        <w:numPr>
          <w:ilvl w:val="0"/>
          <w:numId w:val="10"/>
        </w:numPr>
        <w:spacing w:after="240" w:line="300" w:lineRule="auto"/>
      </w:pPr>
      <w:r w:rsidRPr="00483F11">
        <w:t>Osoby, których oferty zostaną odrzucone nie będą powiadamiane</w:t>
      </w:r>
      <w:r>
        <w:t>.</w:t>
      </w:r>
    </w:p>
    <w:p w14:paraId="268A55C8" w14:textId="77777777" w:rsidR="00047678" w:rsidRDefault="00047678" w:rsidP="00047678">
      <w:pPr>
        <w:pStyle w:val="Akapitzlist"/>
        <w:numPr>
          <w:ilvl w:val="0"/>
          <w:numId w:val="10"/>
        </w:numPr>
        <w:spacing w:after="240" w:line="300" w:lineRule="auto"/>
      </w:pPr>
      <w:r w:rsidRPr="00483F11">
        <w:t>Zastrzega się prawo nie wybrania żadnego kandydata.</w:t>
      </w:r>
    </w:p>
    <w:p w14:paraId="2409A663" w14:textId="77777777" w:rsidR="00047678" w:rsidRPr="00E57CE6" w:rsidRDefault="00047678" w:rsidP="00047678">
      <w:pPr>
        <w:pStyle w:val="Akapitzlist"/>
        <w:numPr>
          <w:ilvl w:val="0"/>
          <w:numId w:val="10"/>
        </w:numPr>
        <w:spacing w:after="240" w:line="300" w:lineRule="auto"/>
      </w:pPr>
      <w:r>
        <w:t>Osoba wybrana do zatrudnienia będzie zobowiązana do przedstawienia oryginału aktualnego „Zapytania o udzielenie informacji o osobie” z Krajowego Rejestru Karnego.</w:t>
      </w:r>
    </w:p>
    <w:p w14:paraId="59BD856A" w14:textId="77777777" w:rsidR="00E73CE7" w:rsidRDefault="00047678" w:rsidP="009C791C">
      <w:pPr>
        <w:rPr>
          <w:sz w:val="16"/>
        </w:rPr>
      </w:pPr>
      <w:r w:rsidRPr="000B1D31">
        <w:t>* Druki oświadczeń są do pobrania na stronie BIP</w:t>
      </w:r>
      <w:r w:rsidRPr="00483F11">
        <w:rPr>
          <w:sz w:val="16"/>
        </w:rPr>
        <w:t xml:space="preserve"> </w:t>
      </w:r>
    </w:p>
    <w:p w14:paraId="243B3D83" w14:textId="0A1F732F" w:rsidR="00E73CE7" w:rsidRPr="00E73CE7" w:rsidRDefault="004355DD" w:rsidP="009C791C">
      <w:pPr>
        <w:rPr>
          <w:sz w:val="16"/>
        </w:rPr>
      </w:pPr>
      <w:r w:rsidRPr="00483F11">
        <w:t>https://dbfopragapn.bip.um.warsz</w:t>
      </w:r>
      <w:bookmarkStart w:id="0" w:name="_GoBack"/>
      <w:bookmarkEnd w:id="0"/>
      <w:r w:rsidRPr="00483F11">
        <w:t>awa.pl/menu_przedmiotowe/Rekrutacja/default.htm</w:t>
      </w:r>
    </w:p>
    <w:sectPr w:rsidR="00E73CE7" w:rsidRPr="00E73CE7" w:rsidSect="00BE7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03BED" w14:textId="77777777" w:rsidR="004D386B" w:rsidRDefault="004D386B" w:rsidP="006A43AC">
      <w:pPr>
        <w:spacing w:after="0" w:line="240" w:lineRule="auto"/>
      </w:pPr>
      <w:r>
        <w:separator/>
      </w:r>
    </w:p>
  </w:endnote>
  <w:endnote w:type="continuationSeparator" w:id="0">
    <w:p w14:paraId="5E6A37BD" w14:textId="77777777" w:rsidR="004D386B" w:rsidRDefault="004D386B" w:rsidP="006A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82C76" w14:textId="77777777" w:rsidR="00E7694F" w:rsidRDefault="00E769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C3840" w14:textId="77777777" w:rsidR="00E7694F" w:rsidRDefault="00E769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B1B72" w14:textId="77777777" w:rsidR="00E7694F" w:rsidRDefault="00E76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81349" w14:textId="77777777" w:rsidR="004D386B" w:rsidRDefault="004D386B" w:rsidP="006A43AC">
      <w:pPr>
        <w:spacing w:after="0" w:line="240" w:lineRule="auto"/>
      </w:pPr>
      <w:r>
        <w:separator/>
      </w:r>
    </w:p>
  </w:footnote>
  <w:footnote w:type="continuationSeparator" w:id="0">
    <w:p w14:paraId="204BC3B7" w14:textId="77777777" w:rsidR="004D386B" w:rsidRDefault="004D386B" w:rsidP="006A4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7CC57" w14:textId="77777777" w:rsidR="00E7694F" w:rsidRDefault="00E769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331FA" w14:textId="77777777" w:rsidR="00E7694F" w:rsidRDefault="00E769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A3DAC" w14:textId="7E3A1662" w:rsidR="006A43AC" w:rsidRDefault="00A81C78" w:rsidP="00226DD4">
    <w:pPr>
      <w:pStyle w:val="Nagwek"/>
      <w:tabs>
        <w:tab w:val="clear" w:pos="4536"/>
        <w:tab w:val="clear" w:pos="9072"/>
      </w:tabs>
      <w:ind w:left="-1077" w:right="-648"/>
    </w:pPr>
    <w:r>
      <w:rPr>
        <w:noProof/>
        <w:lang w:eastAsia="pl-PL"/>
      </w:rPr>
      <w:drawing>
        <wp:inline distT="0" distB="0" distL="0" distR="0" wp14:anchorId="6AF51394" wp14:editId="65F73DDB">
          <wp:extent cx="5937250" cy="1151890"/>
          <wp:effectExtent l="0" t="0" r="6350" b="0"/>
          <wp:docPr id="1" name="Obraz 1" descr="Znak promocyjny m.st. Warszawy i dane teleadresowe Dzielnicowego Biura Finansów Oświaty Praga-Połnoc m.st. Warszawy, ul. Targowa 42, lok. 2a, 03-733 Warszawa, tel. 22 27 70 650, faks, 22 27 70 699, dbfo.pragapn@um.warszawa.pl, 111.praga-pn.waw.pl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5996" cy="1155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0809"/>
    <w:multiLevelType w:val="hybridMultilevel"/>
    <w:tmpl w:val="EA42A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C028A"/>
    <w:multiLevelType w:val="hybridMultilevel"/>
    <w:tmpl w:val="3328F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747F"/>
    <w:multiLevelType w:val="hybridMultilevel"/>
    <w:tmpl w:val="0E56552A"/>
    <w:lvl w:ilvl="0" w:tplc="C6B235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5049F"/>
    <w:multiLevelType w:val="hybridMultilevel"/>
    <w:tmpl w:val="F04A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827F5"/>
    <w:multiLevelType w:val="hybridMultilevel"/>
    <w:tmpl w:val="252436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16779AE"/>
    <w:multiLevelType w:val="hybridMultilevel"/>
    <w:tmpl w:val="1C02D8F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8A41B2"/>
    <w:multiLevelType w:val="hybridMultilevel"/>
    <w:tmpl w:val="2F58A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872EE"/>
    <w:multiLevelType w:val="hybridMultilevel"/>
    <w:tmpl w:val="A8228AF8"/>
    <w:lvl w:ilvl="0" w:tplc="A44CA99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D9695F"/>
    <w:multiLevelType w:val="hybridMultilevel"/>
    <w:tmpl w:val="42564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030FE"/>
    <w:multiLevelType w:val="hybridMultilevel"/>
    <w:tmpl w:val="94120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508B8"/>
    <w:multiLevelType w:val="hybridMultilevel"/>
    <w:tmpl w:val="A490C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040F2"/>
    <w:multiLevelType w:val="hybridMultilevel"/>
    <w:tmpl w:val="247E3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D4A65"/>
    <w:multiLevelType w:val="hybridMultilevel"/>
    <w:tmpl w:val="83360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F6E08"/>
    <w:multiLevelType w:val="hybridMultilevel"/>
    <w:tmpl w:val="D5E41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726FB"/>
    <w:multiLevelType w:val="hybridMultilevel"/>
    <w:tmpl w:val="36F2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11"/>
  </w:num>
  <w:num w:numId="9">
    <w:abstractNumId w:val="6"/>
  </w:num>
  <w:num w:numId="10">
    <w:abstractNumId w:val="12"/>
  </w:num>
  <w:num w:numId="11">
    <w:abstractNumId w:val="9"/>
  </w:num>
  <w:num w:numId="12">
    <w:abstractNumId w:val="5"/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AC"/>
    <w:rsid w:val="00040D2C"/>
    <w:rsid w:val="00047678"/>
    <w:rsid w:val="00085113"/>
    <w:rsid w:val="00086C15"/>
    <w:rsid w:val="000D58AA"/>
    <w:rsid w:val="00113C75"/>
    <w:rsid w:val="00122115"/>
    <w:rsid w:val="00126B89"/>
    <w:rsid w:val="001319BD"/>
    <w:rsid w:val="00154C45"/>
    <w:rsid w:val="00183BD1"/>
    <w:rsid w:val="001D01D0"/>
    <w:rsid w:val="001D443F"/>
    <w:rsid w:val="001F6613"/>
    <w:rsid w:val="0020482F"/>
    <w:rsid w:val="00207013"/>
    <w:rsid w:val="00215118"/>
    <w:rsid w:val="00226728"/>
    <w:rsid w:val="00226DD4"/>
    <w:rsid w:val="00235D81"/>
    <w:rsid w:val="00252756"/>
    <w:rsid w:val="0029724C"/>
    <w:rsid w:val="002B2DBB"/>
    <w:rsid w:val="002D3653"/>
    <w:rsid w:val="002E2901"/>
    <w:rsid w:val="00353F84"/>
    <w:rsid w:val="003640AB"/>
    <w:rsid w:val="003C3167"/>
    <w:rsid w:val="003E76FD"/>
    <w:rsid w:val="0041170E"/>
    <w:rsid w:val="00424281"/>
    <w:rsid w:val="004355DD"/>
    <w:rsid w:val="00441FC6"/>
    <w:rsid w:val="00442E9A"/>
    <w:rsid w:val="004718D3"/>
    <w:rsid w:val="00473702"/>
    <w:rsid w:val="00475786"/>
    <w:rsid w:val="0047706A"/>
    <w:rsid w:val="004820AC"/>
    <w:rsid w:val="00496B7A"/>
    <w:rsid w:val="0049759F"/>
    <w:rsid w:val="004A196E"/>
    <w:rsid w:val="004B4021"/>
    <w:rsid w:val="004D386B"/>
    <w:rsid w:val="00517091"/>
    <w:rsid w:val="005306DB"/>
    <w:rsid w:val="005B0B03"/>
    <w:rsid w:val="005F165D"/>
    <w:rsid w:val="005F1AEA"/>
    <w:rsid w:val="006044FC"/>
    <w:rsid w:val="00625D2C"/>
    <w:rsid w:val="00627BD5"/>
    <w:rsid w:val="006314F4"/>
    <w:rsid w:val="006A43AC"/>
    <w:rsid w:val="006B1CA4"/>
    <w:rsid w:val="006B4C6B"/>
    <w:rsid w:val="006D13A8"/>
    <w:rsid w:val="006E1C96"/>
    <w:rsid w:val="006E47D2"/>
    <w:rsid w:val="00715C56"/>
    <w:rsid w:val="007174B1"/>
    <w:rsid w:val="00745789"/>
    <w:rsid w:val="007501A3"/>
    <w:rsid w:val="0075093D"/>
    <w:rsid w:val="00753287"/>
    <w:rsid w:val="00772CE4"/>
    <w:rsid w:val="007942CA"/>
    <w:rsid w:val="007A555D"/>
    <w:rsid w:val="007B5C7B"/>
    <w:rsid w:val="007B6103"/>
    <w:rsid w:val="007D4F9C"/>
    <w:rsid w:val="007F2939"/>
    <w:rsid w:val="008232AA"/>
    <w:rsid w:val="00823C98"/>
    <w:rsid w:val="008701A0"/>
    <w:rsid w:val="00876231"/>
    <w:rsid w:val="00886108"/>
    <w:rsid w:val="008968BA"/>
    <w:rsid w:val="008A31D4"/>
    <w:rsid w:val="008C56E9"/>
    <w:rsid w:val="008E4C27"/>
    <w:rsid w:val="008F6FD3"/>
    <w:rsid w:val="00903548"/>
    <w:rsid w:val="00907C08"/>
    <w:rsid w:val="00922588"/>
    <w:rsid w:val="00944912"/>
    <w:rsid w:val="00947090"/>
    <w:rsid w:val="00957F6C"/>
    <w:rsid w:val="00962BD1"/>
    <w:rsid w:val="00962D61"/>
    <w:rsid w:val="00975088"/>
    <w:rsid w:val="00995D6F"/>
    <w:rsid w:val="009B4543"/>
    <w:rsid w:val="009B4C59"/>
    <w:rsid w:val="009B7AA0"/>
    <w:rsid w:val="009C791C"/>
    <w:rsid w:val="009D2E11"/>
    <w:rsid w:val="009E4FAB"/>
    <w:rsid w:val="00A0171A"/>
    <w:rsid w:val="00A03075"/>
    <w:rsid w:val="00A16A4F"/>
    <w:rsid w:val="00A2359F"/>
    <w:rsid w:val="00A4221F"/>
    <w:rsid w:val="00A51DF0"/>
    <w:rsid w:val="00A54798"/>
    <w:rsid w:val="00A63F68"/>
    <w:rsid w:val="00A72F3C"/>
    <w:rsid w:val="00A81C78"/>
    <w:rsid w:val="00AC2EE3"/>
    <w:rsid w:val="00AF5305"/>
    <w:rsid w:val="00B2137D"/>
    <w:rsid w:val="00B2424C"/>
    <w:rsid w:val="00B80F31"/>
    <w:rsid w:val="00BB11DB"/>
    <w:rsid w:val="00BE7EA7"/>
    <w:rsid w:val="00C31F7A"/>
    <w:rsid w:val="00C36188"/>
    <w:rsid w:val="00C44DD1"/>
    <w:rsid w:val="00C61594"/>
    <w:rsid w:val="00C66BD7"/>
    <w:rsid w:val="00C874C6"/>
    <w:rsid w:val="00C906F3"/>
    <w:rsid w:val="00CA0F0B"/>
    <w:rsid w:val="00CD2235"/>
    <w:rsid w:val="00CD6A3C"/>
    <w:rsid w:val="00CE74EF"/>
    <w:rsid w:val="00CF30A5"/>
    <w:rsid w:val="00CF575F"/>
    <w:rsid w:val="00D2341E"/>
    <w:rsid w:val="00D5707F"/>
    <w:rsid w:val="00D6568F"/>
    <w:rsid w:val="00D93FEB"/>
    <w:rsid w:val="00DC5B43"/>
    <w:rsid w:val="00DF078C"/>
    <w:rsid w:val="00E05075"/>
    <w:rsid w:val="00E14D06"/>
    <w:rsid w:val="00E3298E"/>
    <w:rsid w:val="00E33BA6"/>
    <w:rsid w:val="00E52EE0"/>
    <w:rsid w:val="00E56B3B"/>
    <w:rsid w:val="00E725BB"/>
    <w:rsid w:val="00E73CE7"/>
    <w:rsid w:val="00E7694F"/>
    <w:rsid w:val="00E900A2"/>
    <w:rsid w:val="00E9255A"/>
    <w:rsid w:val="00E97C72"/>
    <w:rsid w:val="00EE729E"/>
    <w:rsid w:val="00F00DFF"/>
    <w:rsid w:val="00F00E0B"/>
    <w:rsid w:val="00F072F7"/>
    <w:rsid w:val="00F13DA3"/>
    <w:rsid w:val="00F2518A"/>
    <w:rsid w:val="00F279EC"/>
    <w:rsid w:val="00F3784D"/>
    <w:rsid w:val="00F52EFA"/>
    <w:rsid w:val="00F9646B"/>
    <w:rsid w:val="00F97EAB"/>
    <w:rsid w:val="00FC6C2B"/>
    <w:rsid w:val="00F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7EB426"/>
  <w15:chartTrackingRefBased/>
  <w15:docId w15:val="{41D94057-E322-4A23-844D-35447ED8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5789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15118"/>
    <w:pPr>
      <w:keepNext/>
      <w:keepLines/>
      <w:spacing w:before="240" w:after="200" w:line="240" w:lineRule="auto"/>
      <w:outlineLvl w:val="0"/>
    </w:pPr>
    <w:rPr>
      <w:rFonts w:asciiTheme="minorHAnsi" w:eastAsiaTheme="majorEastAsia" w:hAnsiTheme="min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5118"/>
    <w:pPr>
      <w:keepNext/>
      <w:keepLines/>
      <w:spacing w:before="120" w:after="120" w:line="257" w:lineRule="auto"/>
      <w:outlineLvl w:val="1"/>
    </w:pPr>
    <w:rPr>
      <w:rFonts w:asciiTheme="minorHAnsi" w:eastAsiaTheme="majorEastAsia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43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43AC"/>
  </w:style>
  <w:style w:type="paragraph" w:styleId="Stopka">
    <w:name w:val="footer"/>
    <w:basedOn w:val="Normalny"/>
    <w:link w:val="StopkaZnak"/>
    <w:uiPriority w:val="99"/>
    <w:unhideWhenUsed/>
    <w:rsid w:val="006A43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43AC"/>
  </w:style>
  <w:style w:type="character" w:styleId="Hipercze">
    <w:name w:val="Hyperlink"/>
    <w:uiPriority w:val="99"/>
    <w:unhideWhenUsed/>
    <w:rsid w:val="006A43AC"/>
    <w:rPr>
      <w:color w:val="0563C1"/>
      <w:u w:val="single"/>
    </w:rPr>
  </w:style>
  <w:style w:type="paragraph" w:styleId="Lista">
    <w:name w:val="List"/>
    <w:basedOn w:val="Tekstpodstawowy"/>
    <w:rsid w:val="00F072F7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F072F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F072F7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F072F7"/>
    <w:pPr>
      <w:spacing w:after="0" w:line="360" w:lineRule="auto"/>
      <w:ind w:firstLine="708"/>
      <w:jc w:val="both"/>
    </w:pPr>
    <w:rPr>
      <w:rFonts w:ascii="Bookman Old Style" w:eastAsia="Times New Roman" w:hAnsi="Bookman Old Style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72F7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72F7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72F7"/>
  </w:style>
  <w:style w:type="paragraph" w:styleId="Tekstdymka">
    <w:name w:val="Balloon Text"/>
    <w:basedOn w:val="Normalny"/>
    <w:link w:val="TekstdymkaZnak"/>
    <w:uiPriority w:val="99"/>
    <w:semiHidden/>
    <w:unhideWhenUsed/>
    <w:rsid w:val="00F0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4C59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basedOn w:val="Domylnaczcionkaakapitu"/>
    <w:uiPriority w:val="20"/>
    <w:qFormat/>
    <w:rsid w:val="00A0307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15118"/>
    <w:rPr>
      <w:rFonts w:eastAsiaTheme="majorEastAsia" w:cstheme="majorBidi"/>
      <w:b/>
      <w:color w:val="000000" w:themeColor="text1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047678"/>
    <w:pPr>
      <w:spacing w:after="280" w:line="30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678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32AA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232AA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215118"/>
    <w:rPr>
      <w:rFonts w:eastAsiaTheme="majorEastAsia" w:cstheme="minorHAnsi"/>
      <w:b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3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1106A-B755-4246-AA7F-6B92A6E4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1364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subject/>
  <dc:creator>Katarzyna Ćwik</dc:creator>
  <cp:keywords/>
  <dc:description/>
  <cp:lastModifiedBy>Rowińska Milena</cp:lastModifiedBy>
  <cp:revision>29</cp:revision>
  <cp:lastPrinted>2024-06-20T10:52:00Z</cp:lastPrinted>
  <dcterms:created xsi:type="dcterms:W3CDTF">2023-03-20T12:41:00Z</dcterms:created>
  <dcterms:modified xsi:type="dcterms:W3CDTF">2024-07-04T07:14:00Z</dcterms:modified>
</cp:coreProperties>
</file>